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8E3" w:rsidRPr="006529F0" w:rsidRDefault="00E758E3" w:rsidP="00B23B1C">
      <w:pPr>
        <w:pStyle w:val="NoSpacing"/>
        <w:jc w:val="right"/>
        <w:rPr>
          <w:rFonts w:eastAsiaTheme="majorEastAsia" w:cstheme="majorBidi"/>
          <w:color w:val="808080" w:themeColor="background1" w:themeShade="80"/>
          <w:sz w:val="128"/>
          <w:szCs w:val="128"/>
        </w:rPr>
      </w:pPr>
      <w:r w:rsidRPr="006529F0">
        <w:rPr>
          <w:noProof/>
          <w:sz w:val="128"/>
          <w:szCs w:val="128"/>
          <w:lang w:eastAsia="en-GB"/>
        </w:rPr>
        <mc:AlternateContent>
          <mc:Choice Requires="wps">
            <w:drawing>
              <wp:anchor distT="0" distB="0" distL="114300" distR="114300" simplePos="0" relativeHeight="251659264" behindDoc="0" locked="0" layoutInCell="1" allowOverlap="1" wp14:anchorId="287F5950" wp14:editId="389228AE">
                <wp:simplePos x="0" y="0"/>
                <wp:positionH relativeFrom="column">
                  <wp:posOffset>-457200</wp:posOffset>
                </wp:positionH>
                <wp:positionV relativeFrom="paragraph">
                  <wp:posOffset>-457200</wp:posOffset>
                </wp:positionV>
                <wp:extent cx="1838425" cy="5313145"/>
                <wp:effectExtent l="0" t="0" r="9525" b="1905"/>
                <wp:wrapNone/>
                <wp:docPr id="63" name="Rectangle 63"/>
                <wp:cNvGraphicFramePr/>
                <a:graphic xmlns:a="http://schemas.openxmlformats.org/drawingml/2006/main">
                  <a:graphicData uri="http://schemas.microsoft.com/office/word/2010/wordprocessingShape">
                    <wps:wsp>
                      <wps:cNvSpPr/>
                      <wps:spPr>
                        <a:xfrm>
                          <a:off x="0" y="0"/>
                          <a:ext cx="1838425" cy="5313145"/>
                        </a:xfrm>
                        <a:prstGeom prst="rect">
                          <a:avLst/>
                        </a:prstGeom>
                        <a:gradFill flip="none" rotWithShape="1">
                          <a:gsLst>
                            <a:gs pos="0">
                              <a:srgbClr val="336665">
                                <a:shade val="30000"/>
                                <a:satMod val="115000"/>
                              </a:srgbClr>
                            </a:gs>
                            <a:gs pos="20000">
                              <a:srgbClr val="336665">
                                <a:shade val="67500"/>
                                <a:satMod val="115000"/>
                              </a:srgbClr>
                            </a:gs>
                            <a:gs pos="100000">
                              <a:srgbClr val="336665">
                                <a:shade val="100000"/>
                                <a:satMod val="115000"/>
                              </a:srgbClr>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49F39" id="Rectangle 63" o:spid="_x0000_s1026" style="position:absolute;margin-left:-36pt;margin-top:-36pt;width:144.75pt;height:4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" fillcolor="#173b3a" stroked="f" strokeweight="2pt">
                <v:fill color2="#2f6a69" rotate="t" angle="135" colors="0 #173b3a;13107f #265857;1 #2f6a69" focus="100%" type="gradient"/>
              </v:rect>
            </w:pict>
          </mc:Fallback>
        </mc:AlternateContent>
      </w:r>
      <w:r w:rsidR="00B23B1C" w:rsidRPr="006529F0">
        <w:rPr>
          <w:rFonts w:eastAsiaTheme="majorEastAsia" w:cstheme="majorBidi"/>
          <w:color w:val="808080" w:themeColor="background1" w:themeShade="80"/>
          <w:sz w:val="128"/>
          <w:szCs w:val="128"/>
        </w:rPr>
        <w:t>Improv</w:t>
      </w:r>
      <w:r w:rsidR="008A66FA">
        <w:rPr>
          <w:rFonts w:eastAsiaTheme="majorEastAsia" w:cstheme="majorBidi"/>
          <w:color w:val="808080" w:themeColor="background1" w:themeShade="80"/>
          <w:sz w:val="128"/>
          <w:szCs w:val="128"/>
        </w:rPr>
        <w:t>ing</w:t>
      </w:r>
    </w:p>
    <w:p w:rsidR="00FC52C0" w:rsidRPr="006529F0" w:rsidRDefault="008A66FA" w:rsidP="00EC6E82">
      <w:pPr>
        <w:pStyle w:val="NoSpacing"/>
        <w:jc w:val="right"/>
        <w:rPr>
          <w:rFonts w:eastAsiaTheme="majorEastAsia" w:cstheme="majorBidi"/>
          <w:color w:val="808080" w:themeColor="background1" w:themeShade="80"/>
          <w:sz w:val="128"/>
          <w:szCs w:val="128"/>
        </w:rPr>
      </w:pPr>
      <w:r>
        <w:rPr>
          <w:rFonts w:eastAsiaTheme="majorEastAsia" w:cstheme="majorBidi"/>
          <w:color w:val="808080" w:themeColor="background1" w:themeShade="80"/>
          <w:sz w:val="128"/>
          <w:szCs w:val="128"/>
        </w:rPr>
        <w:t>Gross Profit</w:t>
      </w:r>
    </w:p>
    <w:p w:rsidR="00847BDE" w:rsidRPr="006529F0" w:rsidRDefault="008A66FA" w:rsidP="00EC6E82">
      <w:pPr>
        <w:pStyle w:val="NoSpacing"/>
        <w:jc w:val="right"/>
        <w:rPr>
          <w:rFonts w:eastAsiaTheme="majorEastAsia" w:cstheme="majorBidi"/>
          <w:color w:val="808080" w:themeColor="background1" w:themeShade="80"/>
          <w:sz w:val="128"/>
          <w:szCs w:val="128"/>
        </w:rPr>
      </w:pPr>
      <w:r>
        <w:rPr>
          <w:rFonts w:eastAsiaTheme="majorEastAsia" w:cstheme="majorBidi"/>
          <w:color w:val="808080" w:themeColor="background1" w:themeShade="80"/>
          <w:sz w:val="128"/>
          <w:szCs w:val="128"/>
        </w:rPr>
        <w:t>Margins</w:t>
      </w:r>
    </w:p>
    <w:p w:rsidR="00FF5631" w:rsidRDefault="00FF5631" w:rsidP="00EC6E82">
      <w:pPr>
        <w:pStyle w:val="NoSpacing"/>
        <w:jc w:val="right"/>
        <w:rPr>
          <w:rFonts w:asciiTheme="minorHAnsi" w:hAnsiTheme="minorHAnsi"/>
          <w:b/>
          <w:sz w:val="24"/>
          <w:szCs w:val="24"/>
          <w:u w:val="single"/>
        </w:rPr>
      </w:pPr>
    </w:p>
    <w:p w:rsidR="006529F0" w:rsidRDefault="006529F0" w:rsidP="00EC6E82">
      <w:pPr>
        <w:pStyle w:val="NoSpacing"/>
        <w:jc w:val="right"/>
        <w:rPr>
          <w:rFonts w:asciiTheme="minorHAnsi" w:hAnsiTheme="minorHAnsi"/>
          <w:b/>
          <w:sz w:val="24"/>
          <w:szCs w:val="24"/>
          <w:u w:val="single"/>
        </w:rPr>
      </w:pPr>
    </w:p>
    <w:p w:rsidR="006529F0" w:rsidRDefault="006529F0" w:rsidP="00EC6E82">
      <w:pPr>
        <w:pStyle w:val="NoSpacing"/>
        <w:jc w:val="right"/>
        <w:rPr>
          <w:rFonts w:asciiTheme="minorHAnsi" w:hAnsiTheme="minorHAnsi"/>
          <w:b/>
          <w:sz w:val="24"/>
          <w:szCs w:val="24"/>
          <w:u w:val="single"/>
        </w:rPr>
      </w:pPr>
    </w:p>
    <w:p w:rsidR="00FF5631" w:rsidRDefault="00FF5631" w:rsidP="00EC6E82">
      <w:pPr>
        <w:pStyle w:val="NoSpacing"/>
        <w:jc w:val="right"/>
        <w:rPr>
          <w:rFonts w:asciiTheme="minorHAnsi" w:hAnsiTheme="minorHAnsi"/>
          <w:b/>
          <w:sz w:val="24"/>
          <w:szCs w:val="24"/>
          <w:u w:val="single"/>
        </w:rPr>
      </w:pPr>
    </w:p>
    <w:p w:rsidR="00FF5631" w:rsidRDefault="00B23B1C" w:rsidP="00EC6E82">
      <w:pPr>
        <w:pStyle w:val="NoSpacing"/>
        <w:jc w:val="right"/>
        <w:rPr>
          <w:rFonts w:asciiTheme="minorHAnsi" w:hAnsiTheme="minorHAnsi"/>
          <w:b/>
          <w:sz w:val="24"/>
          <w:szCs w:val="24"/>
          <w:u w:val="single"/>
        </w:rPr>
      </w:pPr>
      <w:r w:rsidRPr="00B23B1C">
        <w:rPr>
          <w:rFonts w:asciiTheme="minorHAnsi" w:hAnsiTheme="minorHAnsi"/>
          <w:b/>
          <w:noProof/>
          <w:sz w:val="24"/>
          <w:szCs w:val="24"/>
          <w:lang w:eastAsia="en-GB"/>
        </w:rPr>
        <w:drawing>
          <wp:inline distT="0" distB="0" distL="0" distR="0" wp14:anchorId="5D6781DA" wp14:editId="66ED6E05">
            <wp:extent cx="3581400" cy="2393423"/>
            <wp:effectExtent l="133350" t="114300" r="152400" b="159385"/>
            <wp:docPr id="2" name="Picture 2" descr="C:\Users\Emily\Pictures\Blog\specialo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Pictures\Blog\specialoff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23934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F5631" w:rsidRDefault="00FF5631" w:rsidP="00EC6E82">
      <w:pPr>
        <w:pStyle w:val="NoSpacing"/>
        <w:jc w:val="right"/>
        <w:rPr>
          <w:rFonts w:asciiTheme="minorHAnsi" w:hAnsiTheme="minorHAnsi"/>
          <w:b/>
          <w:sz w:val="24"/>
          <w:szCs w:val="24"/>
          <w:u w:val="single"/>
        </w:rPr>
      </w:pPr>
    </w:p>
    <w:p w:rsidR="006529F0" w:rsidRDefault="006529F0" w:rsidP="00E758E3">
      <w:pPr>
        <w:pStyle w:val="NoSpacing"/>
        <w:jc w:val="right"/>
        <w:rPr>
          <w:rFonts w:asciiTheme="minorHAnsi" w:hAnsiTheme="minorHAnsi"/>
          <w:b/>
          <w:sz w:val="24"/>
          <w:szCs w:val="24"/>
          <w:u w:val="single"/>
        </w:rPr>
      </w:pPr>
    </w:p>
    <w:p w:rsidR="006529F0" w:rsidRDefault="006529F0" w:rsidP="00E758E3">
      <w:pPr>
        <w:pStyle w:val="NoSpacing"/>
        <w:jc w:val="right"/>
        <w:rPr>
          <w:rFonts w:asciiTheme="minorHAnsi" w:hAnsiTheme="minorHAnsi"/>
          <w:b/>
          <w:sz w:val="24"/>
          <w:szCs w:val="24"/>
          <w:u w:val="single"/>
        </w:rPr>
      </w:pPr>
    </w:p>
    <w:p w:rsidR="00873BA3" w:rsidRDefault="00873BA3" w:rsidP="00E758E3">
      <w:pPr>
        <w:pStyle w:val="NoSpacing"/>
        <w:jc w:val="right"/>
        <w:rPr>
          <w:rFonts w:asciiTheme="minorHAnsi" w:hAnsiTheme="minorHAnsi"/>
          <w:b/>
          <w:sz w:val="24"/>
          <w:szCs w:val="24"/>
          <w:u w:val="single"/>
        </w:rPr>
      </w:pPr>
    </w:p>
    <w:p w:rsidR="006529F0" w:rsidRDefault="006529F0" w:rsidP="00E758E3">
      <w:pPr>
        <w:pStyle w:val="NoSpacing"/>
        <w:jc w:val="right"/>
        <w:rPr>
          <w:rFonts w:asciiTheme="minorHAnsi" w:hAnsiTheme="minorHAnsi"/>
          <w:b/>
          <w:sz w:val="24"/>
          <w:szCs w:val="24"/>
          <w:u w:val="single"/>
        </w:rPr>
      </w:pPr>
    </w:p>
    <w:p w:rsidR="00FF5631" w:rsidRDefault="00FF5631" w:rsidP="00E758E3">
      <w:pPr>
        <w:pStyle w:val="NoSpacing"/>
        <w:jc w:val="right"/>
        <w:rPr>
          <w:rFonts w:eastAsiaTheme="majorEastAsia" w:cstheme="majorBidi"/>
          <w:b/>
          <w:color w:val="336665"/>
          <w:sz w:val="28"/>
          <w:szCs w:val="28"/>
        </w:rPr>
      </w:pPr>
    </w:p>
    <w:p w:rsidR="00EC6E82" w:rsidRPr="00EC6E82" w:rsidRDefault="00E758E3" w:rsidP="00E758E3">
      <w:pPr>
        <w:pStyle w:val="NoSpacing"/>
        <w:jc w:val="right"/>
        <w:rPr>
          <w:rFonts w:eastAsiaTheme="majorEastAsia" w:cstheme="majorBidi"/>
          <w:b/>
          <w:color w:val="336665"/>
          <w:sz w:val="28"/>
          <w:szCs w:val="28"/>
        </w:rPr>
      </w:pPr>
      <w:r w:rsidRPr="00EC6E82">
        <w:rPr>
          <w:rFonts w:eastAsiaTheme="majorEastAsia" w:cstheme="majorBidi"/>
          <w:b/>
          <w:color w:val="336665"/>
          <w:sz w:val="28"/>
          <w:szCs w:val="28"/>
        </w:rPr>
        <w:t>Onecall Hospitality Limited</w:t>
      </w:r>
    </w:p>
    <w:p w:rsidR="00E758E3" w:rsidRDefault="00E758E3" w:rsidP="00461B4D">
      <w:pPr>
        <w:pStyle w:val="NoSpacing"/>
        <w:jc w:val="center"/>
        <w:rPr>
          <w:rFonts w:eastAsiaTheme="majorEastAsia" w:cstheme="majorBidi"/>
          <w:color w:val="336665"/>
          <w:sz w:val="24"/>
          <w:szCs w:val="24"/>
        </w:rPr>
      </w:pPr>
    </w:p>
    <w:p w:rsidR="00F40C10" w:rsidRDefault="00F40C10" w:rsidP="00461B4D">
      <w:pPr>
        <w:pStyle w:val="NoSpacing"/>
        <w:jc w:val="center"/>
        <w:rPr>
          <w:rFonts w:asciiTheme="minorHAnsi" w:hAnsiTheme="minorHAnsi"/>
          <w:b/>
          <w:sz w:val="24"/>
          <w:szCs w:val="28"/>
          <w:u w:val="single"/>
        </w:rPr>
      </w:pPr>
    </w:p>
    <w:p w:rsidR="00E758E3" w:rsidRDefault="00E758E3" w:rsidP="00E758E3">
      <w:pPr>
        <w:pStyle w:val="NoSpacing"/>
        <w:jc w:val="right"/>
        <w:rPr>
          <w:rFonts w:asciiTheme="minorHAnsi" w:hAnsiTheme="minorHAnsi"/>
          <w:b/>
          <w:sz w:val="24"/>
          <w:szCs w:val="28"/>
          <w:u w:val="single"/>
        </w:rPr>
      </w:pPr>
      <w:r w:rsidRPr="00C9165B">
        <w:rPr>
          <w:rFonts w:asciiTheme="minorHAnsi" w:hAnsiTheme="minorHAnsi"/>
          <w:b/>
          <w:noProof/>
          <w:sz w:val="24"/>
          <w:szCs w:val="28"/>
          <w:lang w:eastAsia="en-GB"/>
        </w:rPr>
        <w:drawing>
          <wp:inline distT="0" distB="0" distL="0" distR="0" wp14:anchorId="2E4B20DB" wp14:editId="13383393">
            <wp:extent cx="20485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510" cy="890270"/>
                    </a:xfrm>
                    <a:prstGeom prst="rect">
                      <a:avLst/>
                    </a:prstGeom>
                    <a:noFill/>
                  </pic:spPr>
                </pic:pic>
              </a:graphicData>
            </a:graphic>
          </wp:inline>
        </w:drawing>
      </w:r>
    </w:p>
    <w:p w:rsidR="00896B46" w:rsidRDefault="00896B46" w:rsidP="00E758E3">
      <w:pPr>
        <w:pStyle w:val="NoSpacing"/>
        <w:jc w:val="right"/>
        <w:rPr>
          <w:rFonts w:asciiTheme="minorHAnsi" w:hAnsiTheme="minorHAnsi"/>
          <w:b/>
          <w:sz w:val="24"/>
          <w:szCs w:val="28"/>
          <w:u w:val="single"/>
        </w:rPr>
      </w:pPr>
    </w:p>
    <w:p w:rsidR="00F40C10" w:rsidRDefault="00F40C10" w:rsidP="00E758E3">
      <w:pPr>
        <w:pStyle w:val="NoSpacing"/>
        <w:jc w:val="right"/>
        <w:rPr>
          <w:rFonts w:asciiTheme="minorHAnsi" w:hAnsiTheme="minorHAnsi"/>
          <w:b/>
          <w:sz w:val="24"/>
          <w:szCs w:val="28"/>
          <w:u w:val="single"/>
        </w:rPr>
      </w:pPr>
    </w:p>
    <w:p w:rsidR="00F40C10" w:rsidRDefault="00F40C10" w:rsidP="00E758E3">
      <w:pPr>
        <w:pStyle w:val="NoSpacing"/>
        <w:jc w:val="right"/>
        <w:rPr>
          <w:rFonts w:asciiTheme="minorHAnsi" w:hAnsiTheme="minorHAnsi"/>
          <w:b/>
          <w:sz w:val="24"/>
          <w:szCs w:val="28"/>
          <w:u w:val="single"/>
        </w:rPr>
      </w:pPr>
    </w:p>
    <w:p w:rsidR="00F40C10" w:rsidRDefault="00F40C10" w:rsidP="00E758E3">
      <w:pPr>
        <w:pStyle w:val="NoSpacing"/>
        <w:jc w:val="right"/>
        <w:rPr>
          <w:rFonts w:asciiTheme="minorHAnsi" w:hAnsiTheme="minorHAnsi"/>
          <w:b/>
          <w:sz w:val="24"/>
          <w:szCs w:val="28"/>
          <w:u w:val="single"/>
        </w:rPr>
      </w:pPr>
      <w:bookmarkStart w:id="0" w:name="_GoBack"/>
      <w:bookmarkEnd w:id="0"/>
    </w:p>
    <w:p w:rsidR="00896B46" w:rsidRPr="00A87ED2" w:rsidRDefault="00896B46" w:rsidP="00896B46">
      <w:pPr>
        <w:pStyle w:val="ListParagraph"/>
        <w:widowControl w:val="0"/>
        <w:numPr>
          <w:ilvl w:val="0"/>
          <w:numId w:val="22"/>
        </w:numPr>
        <w:autoSpaceDE w:val="0"/>
        <w:autoSpaceDN w:val="0"/>
        <w:adjustRightInd w:val="0"/>
        <w:spacing w:line="240" w:lineRule="auto"/>
        <w:ind w:left="360"/>
        <w:contextualSpacing w:val="0"/>
        <w:jc w:val="both"/>
        <w:rPr>
          <w:rFonts w:cs="Calibri"/>
          <w:sz w:val="20"/>
          <w:szCs w:val="20"/>
        </w:rPr>
      </w:pPr>
      <w:r w:rsidRPr="00A87ED2">
        <w:rPr>
          <w:rFonts w:cs="Calibri"/>
          <w:sz w:val="20"/>
          <w:szCs w:val="20"/>
        </w:rPr>
        <w:lastRenderedPageBreak/>
        <w:t>Whilst maintaining controls over the food and payroll costs, owners should also focus on improving the beverage gross profit margin.  Bringing beverage gross profit in line with ‘best practice’ margins would reduce purchase costs.</w:t>
      </w:r>
    </w:p>
    <w:p w:rsidR="00896B46" w:rsidRPr="00A87ED2" w:rsidRDefault="00896B46" w:rsidP="00896B46">
      <w:pPr>
        <w:pStyle w:val="ListParagraph"/>
        <w:widowControl w:val="0"/>
        <w:numPr>
          <w:ilvl w:val="0"/>
          <w:numId w:val="22"/>
        </w:numPr>
        <w:autoSpaceDE w:val="0"/>
        <w:autoSpaceDN w:val="0"/>
        <w:adjustRightInd w:val="0"/>
        <w:spacing w:line="240" w:lineRule="auto"/>
        <w:ind w:left="360"/>
        <w:contextualSpacing w:val="0"/>
        <w:jc w:val="both"/>
        <w:rPr>
          <w:rFonts w:cs="Calibri"/>
          <w:sz w:val="20"/>
          <w:szCs w:val="20"/>
        </w:rPr>
      </w:pPr>
      <w:r w:rsidRPr="00A87ED2">
        <w:rPr>
          <w:rFonts w:cs="Calibri"/>
          <w:sz w:val="20"/>
          <w:szCs w:val="20"/>
        </w:rPr>
        <w:t>A high quality venue would expect to achieve a gross profit of 70% on beverage sales. The owners should carry out a full review of their beverage suppliers and get quotes from other suppliers. To ensure a business is receiving the best possible prices from their supplier a review should be carried out annually.</w:t>
      </w:r>
    </w:p>
    <w:p w:rsidR="00896B46" w:rsidRPr="00A87ED2" w:rsidRDefault="00896B46" w:rsidP="00896B46">
      <w:pPr>
        <w:pStyle w:val="ListParagraph"/>
        <w:widowControl w:val="0"/>
        <w:numPr>
          <w:ilvl w:val="0"/>
          <w:numId w:val="22"/>
        </w:numPr>
        <w:autoSpaceDE w:val="0"/>
        <w:autoSpaceDN w:val="0"/>
        <w:adjustRightInd w:val="0"/>
        <w:spacing w:line="240" w:lineRule="auto"/>
        <w:ind w:left="360"/>
        <w:contextualSpacing w:val="0"/>
        <w:jc w:val="both"/>
        <w:rPr>
          <w:rFonts w:cs="Calibri"/>
          <w:sz w:val="20"/>
          <w:szCs w:val="20"/>
        </w:rPr>
      </w:pPr>
      <w:r w:rsidRPr="00A87ED2">
        <w:rPr>
          <w:rFonts w:cs="Calibri"/>
          <w:sz w:val="20"/>
          <w:szCs w:val="20"/>
        </w:rPr>
        <w:t xml:space="preserve">An independent stock taker at approximately £130 per month would be a very useful service to help management monitor the profitability of the wet stock and can also advise on the competitiveness of the </w:t>
      </w:r>
      <w:r w:rsidR="00F40C10" w:rsidRPr="00A87ED2">
        <w:rPr>
          <w:rFonts w:cs="Calibri"/>
          <w:sz w:val="20"/>
          <w:szCs w:val="20"/>
        </w:rPr>
        <w:t>supplier’s</w:t>
      </w:r>
      <w:r w:rsidRPr="00A87ED2">
        <w:rPr>
          <w:rFonts w:cs="Calibri"/>
          <w:sz w:val="20"/>
          <w:szCs w:val="20"/>
        </w:rPr>
        <w:t xml:space="preserve"> wholesale prices.</w:t>
      </w: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The cost of all meals prepared should be calculated by the kitchen team in order that they become fully aware of the cost of all parts of a dish. It is not unusual in a restaurant serving good quality vegetables with the main courses for the vegetables and accompanying sauce to cost more than the meat/fish portion. </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Procedures should then be put in place to ensure the required gross profit margins are maintained. If the owners wish to maintain an overall food gross profit of 70%, each dish selling price must be calculated to achieve at least 72% GP </w:t>
      </w:r>
      <w:proofErr w:type="gramStart"/>
      <w:r w:rsidRPr="00A87ED2">
        <w:rPr>
          <w:rFonts w:cs="Calibri"/>
          <w:sz w:val="20"/>
          <w:szCs w:val="20"/>
        </w:rPr>
        <w:t>in order to</w:t>
      </w:r>
      <w:proofErr w:type="gramEnd"/>
      <w:r w:rsidRPr="00A87ED2">
        <w:rPr>
          <w:rFonts w:cs="Calibri"/>
          <w:sz w:val="20"/>
          <w:szCs w:val="20"/>
        </w:rPr>
        <w:t xml:space="preserve"> allow for kitchen wastage and other </w:t>
      </w:r>
      <w:r w:rsidR="00F40C10" w:rsidRPr="00A87ED2">
        <w:rPr>
          <w:rFonts w:cs="Calibri"/>
          <w:sz w:val="20"/>
          <w:szCs w:val="20"/>
        </w:rPr>
        <w:t>non-essential</w:t>
      </w:r>
      <w:r w:rsidRPr="00A87ED2">
        <w:rPr>
          <w:rFonts w:cs="Calibri"/>
          <w:sz w:val="20"/>
          <w:szCs w:val="20"/>
        </w:rPr>
        <w:t xml:space="preserve"> items purchased by a kitchen but not included in a dish recipe e.g. kitchen foil. These items will still be included in the overall kitchen purchases.</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‘Food Suppliers Reconciliation’ charts </w:t>
      </w:r>
      <w:r w:rsidRPr="006273CF">
        <w:rPr>
          <w:rFonts w:cs="Calibri"/>
          <w:sz w:val="20"/>
          <w:szCs w:val="20"/>
        </w:rPr>
        <w:t xml:space="preserve">(available from our resources page) </w:t>
      </w:r>
      <w:r w:rsidRPr="00A87ED2">
        <w:rPr>
          <w:rFonts w:cs="Calibri"/>
          <w:sz w:val="20"/>
          <w:szCs w:val="20"/>
        </w:rPr>
        <w:t>should be completed daily to enable the kitchen to monitor on a daily basis the purchases and gross profit margins. This will enable the head chef and his team to monitor progress and be aware of the profit levels being achieved by his department during the month without having to wait for the stock takers report at the end of the month.</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The format of management information provided should allow the owners to monitor all elements of the business and share the information in a simple format to share with the heads of department. Sales should be broken down into food and beverage. Purchases should be sub divided into food and beverage. </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If a restaurant is to maintain high financial performance, monthly management reports must be presented in a practical way. The development and implementation of Key Performance Indicators (KPI’s) should support the progress in sales targets and profit margins; food, beverage and other overheads. The KPI’s are a powerful management tool if they focus on the areas that determine overall business success.</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When correctly developed and implemented, KPI’s will provide staff with clear goals and objectives and an understanding of how they relate to the overall success of the business.</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A KPI is only KEY when it is of fundamental importance in the success or failure of the business. It can only relate to PEFORMANCE when it can be measured and qualified by the business and it is an INDICATOR when it provides leading information on future performance.</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A useful acronym when setting KPI’s is SMART. The targets should be Specific, Measureable, Achievable, Realistic and Time-bound. </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Once KPI’s have been identified the heads of department responsible for achieving them must be assigned clear responsibilities. KPI’s should be reviewed weekly and monthly to achieve the required targets. </w:t>
      </w:r>
    </w:p>
    <w:p w:rsidR="00896B46" w:rsidRPr="00896B46" w:rsidRDefault="00896B46" w:rsidP="00896B46">
      <w:pPr>
        <w:spacing w:after="0" w:line="240" w:lineRule="auto"/>
        <w:ind w:left="360"/>
        <w:rPr>
          <w:rFonts w:cs="Calibri"/>
          <w:sz w:val="20"/>
          <w:szCs w:val="20"/>
        </w:rPr>
      </w:pPr>
    </w:p>
    <w:p w:rsidR="00896B46" w:rsidRPr="00A87ED2" w:rsidRDefault="00896B46" w:rsidP="00896B46">
      <w:pPr>
        <w:numPr>
          <w:ilvl w:val="0"/>
          <w:numId w:val="22"/>
        </w:numPr>
        <w:spacing w:after="0" w:line="240" w:lineRule="auto"/>
        <w:ind w:left="360"/>
        <w:rPr>
          <w:rFonts w:cs="Calibri"/>
          <w:sz w:val="20"/>
          <w:szCs w:val="20"/>
        </w:rPr>
      </w:pPr>
      <w:r w:rsidRPr="00A87ED2">
        <w:rPr>
          <w:rFonts w:cs="Calibri"/>
          <w:sz w:val="20"/>
          <w:szCs w:val="20"/>
        </w:rPr>
        <w:t>Traditional Key Performance Indicators for a restaurant would be:</w:t>
      </w:r>
    </w:p>
    <w:p w:rsidR="00896B46" w:rsidRPr="00A87ED2" w:rsidRDefault="00896B46" w:rsidP="00896B46">
      <w:pPr>
        <w:numPr>
          <w:ilvl w:val="1"/>
          <w:numId w:val="23"/>
        </w:numPr>
        <w:spacing w:after="0" w:line="240" w:lineRule="auto"/>
        <w:ind w:left="993"/>
        <w:rPr>
          <w:rFonts w:cs="Calibri"/>
          <w:sz w:val="20"/>
          <w:szCs w:val="20"/>
        </w:rPr>
      </w:pPr>
      <w:r w:rsidRPr="00A87ED2">
        <w:rPr>
          <w:rFonts w:cs="Calibri"/>
          <w:sz w:val="20"/>
          <w:szCs w:val="20"/>
        </w:rPr>
        <w:t>Food and Beverage gross profit margins.</w:t>
      </w:r>
    </w:p>
    <w:p w:rsidR="00896B46" w:rsidRPr="00A87ED2" w:rsidRDefault="00896B46" w:rsidP="00896B46">
      <w:pPr>
        <w:numPr>
          <w:ilvl w:val="1"/>
          <w:numId w:val="23"/>
        </w:numPr>
        <w:spacing w:after="0" w:line="240" w:lineRule="auto"/>
        <w:ind w:left="993"/>
        <w:rPr>
          <w:rFonts w:cs="Calibri"/>
          <w:sz w:val="20"/>
          <w:szCs w:val="20"/>
        </w:rPr>
      </w:pPr>
      <w:r w:rsidRPr="00A87ED2">
        <w:rPr>
          <w:rFonts w:cs="Calibri"/>
          <w:sz w:val="20"/>
          <w:szCs w:val="20"/>
        </w:rPr>
        <w:t>Wage costs in comparison to turnover.</w:t>
      </w:r>
    </w:p>
    <w:p w:rsidR="00896B46" w:rsidRDefault="00896B46" w:rsidP="00896B46">
      <w:pPr>
        <w:numPr>
          <w:ilvl w:val="1"/>
          <w:numId w:val="23"/>
        </w:numPr>
        <w:spacing w:after="0" w:line="240" w:lineRule="auto"/>
        <w:ind w:left="993"/>
        <w:rPr>
          <w:rFonts w:cs="Calibri"/>
          <w:sz w:val="20"/>
          <w:szCs w:val="20"/>
        </w:rPr>
      </w:pPr>
      <w:r w:rsidRPr="00A87ED2">
        <w:rPr>
          <w:rFonts w:cs="Calibri"/>
          <w:sz w:val="20"/>
          <w:szCs w:val="20"/>
        </w:rPr>
        <w:t>Departmental Expenses, i.e. heat, light and power, accountancy/bookkeeping costs and repairs.</w:t>
      </w:r>
    </w:p>
    <w:p w:rsidR="00896B46" w:rsidRPr="00896B46" w:rsidRDefault="00896B46" w:rsidP="00896B46">
      <w:pPr>
        <w:spacing w:after="0" w:line="240" w:lineRule="auto"/>
        <w:ind w:left="993"/>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When heads of departments produce their rotas they should be costed and the cost of their department for the week communicated to the owners. When wages are costed they must also include the employers national insurance contributions as this amount will be included in the wages when they are produced.</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A rule of thumb calculation in order to maintain an overall wage level of 30% is for the kitchen and food service wages to be no more than 35% of food revenue, generally kitchen wages should be 21% of food revenue and service wages no more than 14% of food revenue.</w:t>
      </w:r>
    </w:p>
    <w:p w:rsidR="00896B46" w:rsidRPr="00896B46" w:rsidRDefault="00896B46" w:rsidP="00896B46">
      <w:pPr>
        <w:spacing w:after="0" w:line="240" w:lineRule="auto"/>
        <w:ind w:left="360"/>
        <w:rPr>
          <w:rFonts w:cs="Calibri"/>
          <w:sz w:val="20"/>
          <w:szCs w:val="20"/>
        </w:rPr>
      </w:pPr>
    </w:p>
    <w:p w:rsidR="00896B46" w:rsidRPr="00A87ED2" w:rsidRDefault="00896B46" w:rsidP="00896B46">
      <w:pPr>
        <w:numPr>
          <w:ilvl w:val="0"/>
          <w:numId w:val="22"/>
        </w:numPr>
        <w:spacing w:after="0" w:line="240" w:lineRule="auto"/>
        <w:ind w:left="360"/>
        <w:rPr>
          <w:rFonts w:cs="Calibri"/>
          <w:sz w:val="20"/>
          <w:szCs w:val="20"/>
        </w:rPr>
      </w:pPr>
      <w:r w:rsidRPr="00A87ED2">
        <w:rPr>
          <w:rFonts w:cs="Calibri"/>
          <w:sz w:val="20"/>
          <w:szCs w:val="20"/>
        </w:rPr>
        <w:t>Beverage wages should be no more than 16% of beverage sales.</w:t>
      </w:r>
    </w:p>
    <w:p w:rsidR="00896B46" w:rsidRPr="00A87ED2" w:rsidRDefault="00896B46" w:rsidP="00896B46">
      <w:pPr>
        <w:pStyle w:val="ListParagraph"/>
        <w:spacing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lastRenderedPageBreak/>
        <w:t>Weekly management meetings should be held with the owners to review the previous weeks’ wage levels in comparison to turnover, the budgeted wages for the current week and the progress of the Flash Food reconciliation Charts.</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Heat, Light and Power, traditionally a cost equating to no more than 2.5% of a business turnover can now cost more than 6%. A cost of no more than 4% of turnover should be achieved. </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With the heads of departments accepting responsibility for their department profit margins and overheads, the owners will then have easy to use systems in place to monitor the departmental progress and hold the respective managers responsible for the results.</w:t>
      </w:r>
    </w:p>
    <w:p w:rsidR="00896B46" w:rsidRPr="00896B46" w:rsidRDefault="00896B46" w:rsidP="00896B46">
      <w:pPr>
        <w:spacing w:after="0" w:line="240" w:lineRule="auto"/>
        <w:ind w:left="360"/>
        <w:rPr>
          <w:rFonts w:cs="Calibri"/>
          <w:sz w:val="20"/>
          <w:szCs w:val="20"/>
        </w:rPr>
      </w:pPr>
    </w:p>
    <w:p w:rsidR="00896B46" w:rsidRDefault="00896B46" w:rsidP="00896B46">
      <w:pPr>
        <w:numPr>
          <w:ilvl w:val="0"/>
          <w:numId w:val="22"/>
        </w:numPr>
        <w:spacing w:after="0" w:line="240" w:lineRule="auto"/>
        <w:ind w:left="360"/>
        <w:rPr>
          <w:rFonts w:cs="Calibri"/>
          <w:sz w:val="20"/>
          <w:szCs w:val="20"/>
        </w:rPr>
      </w:pPr>
      <w:r w:rsidRPr="00A87ED2">
        <w:rPr>
          <w:rFonts w:cs="Calibri"/>
          <w:sz w:val="20"/>
          <w:szCs w:val="20"/>
        </w:rPr>
        <w:t>Accepting ownership of these responsibilities will allow the owners to focus more on setting developing KPI’s for business development and Sales and Marketing.</w:t>
      </w:r>
    </w:p>
    <w:p w:rsidR="00896B46" w:rsidRPr="00896B46" w:rsidRDefault="00896B46" w:rsidP="00896B46">
      <w:pPr>
        <w:spacing w:after="0" w:line="240" w:lineRule="auto"/>
        <w:ind w:left="360"/>
        <w:rPr>
          <w:rFonts w:cs="Calibri"/>
          <w:sz w:val="20"/>
          <w:szCs w:val="20"/>
        </w:rPr>
      </w:pPr>
    </w:p>
    <w:p w:rsidR="00896B46" w:rsidRPr="00A87ED2" w:rsidRDefault="00896B46" w:rsidP="00896B46">
      <w:pPr>
        <w:numPr>
          <w:ilvl w:val="0"/>
          <w:numId w:val="22"/>
        </w:numPr>
        <w:spacing w:after="0" w:line="240" w:lineRule="auto"/>
        <w:ind w:left="360"/>
        <w:rPr>
          <w:rFonts w:cs="Calibri"/>
          <w:sz w:val="20"/>
          <w:szCs w:val="20"/>
        </w:rPr>
      </w:pPr>
      <w:r w:rsidRPr="00A87ED2">
        <w:rPr>
          <w:rFonts w:cs="Calibri"/>
          <w:sz w:val="20"/>
          <w:szCs w:val="20"/>
        </w:rPr>
        <w:t xml:space="preserve">The signage outside the restaurant should be improved to clearly inform the </w:t>
      </w:r>
      <w:r w:rsidR="00F40C10" w:rsidRPr="00A87ED2">
        <w:rPr>
          <w:rFonts w:cs="Calibri"/>
          <w:sz w:val="20"/>
          <w:szCs w:val="20"/>
        </w:rPr>
        <w:t>passer-by</w:t>
      </w:r>
      <w:r w:rsidRPr="00A87ED2">
        <w:rPr>
          <w:rFonts w:cs="Calibri"/>
          <w:sz w:val="20"/>
          <w:szCs w:val="20"/>
        </w:rPr>
        <w:t xml:space="preserve"> of the restaurant and how to access the car park. Having to turn on to a one way street and approach the restaurant from the rear can be very confusing for a first time visitor. </w:t>
      </w:r>
    </w:p>
    <w:p w:rsidR="002957BD" w:rsidRDefault="002957BD" w:rsidP="007A0E3F">
      <w:pPr>
        <w:widowControl w:val="0"/>
        <w:rPr>
          <w:lang w:val="en-US"/>
        </w:rPr>
      </w:pPr>
    </w:p>
    <w:p w:rsidR="002957BD" w:rsidRDefault="002957BD"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896B46" w:rsidRDefault="00896B46" w:rsidP="007A0E3F">
      <w:pPr>
        <w:widowControl w:val="0"/>
        <w:rPr>
          <w:lang w:val="en-US"/>
        </w:rPr>
      </w:pPr>
    </w:p>
    <w:p w:rsidR="007A0E3F" w:rsidRPr="007A0E3F" w:rsidRDefault="007A0E3F" w:rsidP="007A0E3F">
      <w:pPr>
        <w:widowControl w:val="0"/>
        <w:rPr>
          <w:sz w:val="16"/>
          <w:szCs w:val="16"/>
          <w:lang w:val="en-US"/>
        </w:rPr>
      </w:pPr>
      <w:r w:rsidRPr="007A0E3F">
        <w:rPr>
          <w:sz w:val="16"/>
          <w:szCs w:val="16"/>
          <w:lang w:val="en-US"/>
        </w:rPr>
        <w:t>The information in this document is confidential. You can download content and print copies of the information, only for your own personal use. All other rights are reserved. Unauthorized reproduction, modification, and or distribution are not permitted. No loss or costs incurred arising from this document content will be accepted by Onecall Hospitality Limited. The advice given is for</w:t>
      </w:r>
      <w:r w:rsidR="0046334D">
        <w:rPr>
          <w:sz w:val="16"/>
          <w:szCs w:val="16"/>
          <w:lang w:val="en-US"/>
        </w:rPr>
        <w:t xml:space="preserve"> guidance only. Copyright © 2014</w:t>
      </w:r>
      <w:r w:rsidRPr="007A0E3F">
        <w:rPr>
          <w:sz w:val="16"/>
          <w:szCs w:val="16"/>
          <w:lang w:val="en-US"/>
        </w:rPr>
        <w:t xml:space="preserve"> Onecall Hospitality (01524) 64654 www.onecallhospitality.com</w:t>
      </w:r>
    </w:p>
    <w:p w:rsidR="007A0E3F" w:rsidRPr="007A0E3F" w:rsidRDefault="008A66FA" w:rsidP="007A0E3F">
      <w:pPr>
        <w:widowControl w:val="0"/>
        <w:rPr>
          <w:sz w:val="16"/>
          <w:szCs w:val="16"/>
        </w:rPr>
      </w:pPr>
      <w:r>
        <w:rPr>
          <w:sz w:val="16"/>
          <w:szCs w:val="16"/>
          <w:lang w:val="en-US"/>
        </w:rPr>
        <w:t>Document Ref: OCH_IGPM</w:t>
      </w:r>
      <w:r w:rsidR="007A0E3F" w:rsidRPr="007A0E3F">
        <w:rPr>
          <w:sz w:val="16"/>
          <w:szCs w:val="16"/>
          <w:lang w:val="en-US"/>
        </w:rPr>
        <w:t>267</w:t>
      </w:r>
    </w:p>
    <w:sectPr w:rsidR="007A0E3F" w:rsidRPr="007A0E3F" w:rsidSect="00FF5631">
      <w:type w:val="continuous"/>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XExecution"/>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CoversheetParagraph"/>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NewPage"/>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608197A"/>
    <w:multiLevelType w:val="hybridMultilevel"/>
    <w:tmpl w:val="E71812BE"/>
    <w:lvl w:ilvl="0" w:tplc="D4E6F544">
      <w:start w:val="3"/>
      <w:numFmt w:val="bullet"/>
      <w:lvlText w:val="-"/>
      <w:lvlJc w:val="left"/>
      <w:pPr>
        <w:ind w:left="720" w:hanging="360"/>
      </w:pPr>
      <w:rPr>
        <w:rFonts w:ascii="Calibri" w:eastAsia="Calibri" w:hAnsi="Calibri" w:cs="Calibri" w:hint="default"/>
      </w:rPr>
    </w:lvl>
    <w:lvl w:ilvl="1" w:tplc="51500326">
      <w:start w:val="3"/>
      <w:numFmt w:val="bullet"/>
      <w:lvlText w:val="-"/>
      <w:lvlJc w:val="left"/>
      <w:pPr>
        <w:ind w:left="1353" w:hanging="360"/>
      </w:pPr>
      <w:rPr>
        <w:rFonts w:ascii="Calibri" w:eastAsia="Calibri" w:hAnsi="Calibri" w:cs="Calibri" w:hint="default"/>
        <w:color w:val="808080" w:themeColor="background1" w:themeShade="8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53F1B"/>
    <w:multiLevelType w:val="hybridMultilevel"/>
    <w:tmpl w:val="ECA886A8"/>
    <w:lvl w:ilvl="0" w:tplc="1E96EAE6">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F06D5"/>
    <w:multiLevelType w:val="multilevel"/>
    <w:tmpl w:val="76C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662C1"/>
    <w:multiLevelType w:val="hybridMultilevel"/>
    <w:tmpl w:val="8CE6CE76"/>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820B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8D43AD"/>
    <w:multiLevelType w:val="hybridMultilevel"/>
    <w:tmpl w:val="99DC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1E0AA3"/>
    <w:multiLevelType w:val="hybridMultilevel"/>
    <w:tmpl w:val="9EA6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1A09"/>
    <w:multiLevelType w:val="hybridMultilevel"/>
    <w:tmpl w:val="1D80402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0956A0"/>
    <w:multiLevelType w:val="hybridMultilevel"/>
    <w:tmpl w:val="1D6A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607AB"/>
    <w:multiLevelType w:val="hybridMultilevel"/>
    <w:tmpl w:val="A37A0F0C"/>
    <w:lvl w:ilvl="0" w:tplc="B4BAB8AE">
      <w:start w:val="1"/>
      <w:numFmt w:val="bullet"/>
      <w:lvlText w:val=""/>
      <w:lvlJc w:val="left"/>
      <w:pPr>
        <w:ind w:left="569" w:hanging="360"/>
      </w:pPr>
      <w:rPr>
        <w:rFonts w:ascii="Symbol" w:hAnsi="Symbol" w:hint="default"/>
        <w:color w:val="A6A6A6" w:themeColor="background1" w:themeShade="A6"/>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1" w15:restartNumberingAfterBreak="0">
    <w:nsid w:val="4B677ACC"/>
    <w:multiLevelType w:val="hybridMultilevel"/>
    <w:tmpl w:val="2BCC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17DE4"/>
    <w:multiLevelType w:val="hybridMultilevel"/>
    <w:tmpl w:val="CE90EE38"/>
    <w:lvl w:ilvl="0" w:tplc="60005078">
      <w:start w:val="1"/>
      <w:numFmt w:val="bullet"/>
      <w:lvlText w:val=""/>
      <w:lvlJc w:val="left"/>
      <w:pPr>
        <w:ind w:left="1440" w:hanging="360"/>
      </w:pPr>
      <w:rPr>
        <w:rFonts w:ascii="Symbol" w:hAnsi="Symbol" w:hint="default"/>
        <w:color w:val="A6A6A6" w:themeColor="background1" w:themeShade="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C8420F"/>
    <w:multiLevelType w:val="multilevel"/>
    <w:tmpl w:val="E30A9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5B6B03"/>
    <w:multiLevelType w:val="hybridMultilevel"/>
    <w:tmpl w:val="538C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552F7"/>
    <w:multiLevelType w:val="hybridMultilevel"/>
    <w:tmpl w:val="213450AA"/>
    <w:lvl w:ilvl="0" w:tplc="D6609B2C">
      <w:start w:val="1"/>
      <w:numFmt w:val="bullet"/>
      <w:lvlText w:val=""/>
      <w:lvlJc w:val="left"/>
      <w:pPr>
        <w:ind w:left="36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B17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CB7A84"/>
    <w:multiLevelType w:val="hybridMultilevel"/>
    <w:tmpl w:val="2BA848DA"/>
    <w:lvl w:ilvl="0" w:tplc="60005078">
      <w:start w:val="1"/>
      <w:numFmt w:val="bullet"/>
      <w:lvlText w:val=""/>
      <w:lvlJc w:val="left"/>
      <w:pPr>
        <w:ind w:left="720" w:hanging="360"/>
      </w:pPr>
      <w:rPr>
        <w:rFonts w:ascii="Symbol" w:hAnsi="Symbol" w:hint="default"/>
        <w:color w:val="A6A6A6" w:themeColor="background1" w:themeShade="A6"/>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A23"/>
    <w:multiLevelType w:val="multilevel"/>
    <w:tmpl w:val="114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B62D1A"/>
    <w:multiLevelType w:val="multilevel"/>
    <w:tmpl w:val="DE8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072470"/>
    <w:multiLevelType w:val="multilevel"/>
    <w:tmpl w:val="D800F9A2"/>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abstractNum>
  <w:abstractNum w:abstractNumId="21" w15:restartNumberingAfterBreak="0">
    <w:nsid w:val="77D61255"/>
    <w:multiLevelType w:val="multilevel"/>
    <w:tmpl w:val="3C3402CE"/>
    <w:name w:val="main_list"/>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F5A71B1"/>
    <w:multiLevelType w:val="hybridMultilevel"/>
    <w:tmpl w:val="5C9E790A"/>
    <w:lvl w:ilvl="0" w:tplc="D6609B2C">
      <w:start w:val="1"/>
      <w:numFmt w:val="bullet"/>
      <w:lvlText w:val=""/>
      <w:lvlJc w:val="left"/>
      <w:pPr>
        <w:ind w:left="360" w:hanging="360"/>
      </w:pPr>
      <w:rPr>
        <w:rFonts w:ascii="Symbol" w:hAnsi="Symbol" w:hint="default"/>
        <w:color w:val="A6A6A6" w:themeColor="background1" w:themeShade="A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9"/>
  </w:num>
  <w:num w:numId="4">
    <w:abstractNumId w:val="18"/>
  </w:num>
  <w:num w:numId="5">
    <w:abstractNumId w:val="7"/>
  </w:num>
  <w:num w:numId="6">
    <w:abstractNumId w:val="14"/>
  </w:num>
  <w:num w:numId="7">
    <w:abstractNumId w:val="11"/>
  </w:num>
  <w:num w:numId="8">
    <w:abstractNumId w:val="9"/>
  </w:num>
  <w:num w:numId="9">
    <w:abstractNumId w:val="21"/>
  </w:num>
  <w:num w:numId="10">
    <w:abstractNumId w:val="20"/>
  </w:num>
  <w:num w:numId="11">
    <w:abstractNumId w:val="0"/>
  </w:num>
  <w:num w:numId="12">
    <w:abstractNumId w:val="5"/>
  </w:num>
  <w:num w:numId="13">
    <w:abstractNumId w:val="8"/>
  </w:num>
  <w:num w:numId="14">
    <w:abstractNumId w:val="16"/>
  </w:num>
  <w:num w:numId="15">
    <w:abstractNumId w:val="4"/>
  </w:num>
  <w:num w:numId="16">
    <w:abstractNumId w:val="6"/>
  </w:num>
  <w:num w:numId="17">
    <w:abstractNumId w:val="10"/>
  </w:num>
  <w:num w:numId="18">
    <w:abstractNumId w:val="12"/>
  </w:num>
  <w:num w:numId="19">
    <w:abstractNumId w:val="2"/>
  </w:num>
  <w:num w:numId="20">
    <w:abstractNumId w:val="22"/>
  </w:num>
  <w:num w:numId="21">
    <w:abstractNumId w:val="15"/>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E6"/>
    <w:rsid w:val="000454DC"/>
    <w:rsid w:val="00091B73"/>
    <w:rsid w:val="000F4A08"/>
    <w:rsid w:val="00161D0F"/>
    <w:rsid w:val="00185F72"/>
    <w:rsid w:val="00195E31"/>
    <w:rsid w:val="001C23ED"/>
    <w:rsid w:val="00276D89"/>
    <w:rsid w:val="002957BD"/>
    <w:rsid w:val="00461B4D"/>
    <w:rsid w:val="0046334D"/>
    <w:rsid w:val="00480D13"/>
    <w:rsid w:val="00480E03"/>
    <w:rsid w:val="004A477F"/>
    <w:rsid w:val="004E18BE"/>
    <w:rsid w:val="004E49D2"/>
    <w:rsid w:val="004F5036"/>
    <w:rsid w:val="0057080F"/>
    <w:rsid w:val="0059141A"/>
    <w:rsid w:val="005C195C"/>
    <w:rsid w:val="00622DA3"/>
    <w:rsid w:val="006529F0"/>
    <w:rsid w:val="00652C64"/>
    <w:rsid w:val="006722F8"/>
    <w:rsid w:val="006E221F"/>
    <w:rsid w:val="0078591B"/>
    <w:rsid w:val="007A0E3F"/>
    <w:rsid w:val="008208F3"/>
    <w:rsid w:val="00835068"/>
    <w:rsid w:val="00846CB8"/>
    <w:rsid w:val="00847BDE"/>
    <w:rsid w:val="00873BA3"/>
    <w:rsid w:val="00895510"/>
    <w:rsid w:val="00896B46"/>
    <w:rsid w:val="008A66FA"/>
    <w:rsid w:val="00900BD6"/>
    <w:rsid w:val="00912C16"/>
    <w:rsid w:val="009701BF"/>
    <w:rsid w:val="009978C3"/>
    <w:rsid w:val="009F5FE0"/>
    <w:rsid w:val="00A63657"/>
    <w:rsid w:val="00AC52E6"/>
    <w:rsid w:val="00B23B1C"/>
    <w:rsid w:val="00B45FE2"/>
    <w:rsid w:val="00BB4C3D"/>
    <w:rsid w:val="00BB7357"/>
    <w:rsid w:val="00BB7B34"/>
    <w:rsid w:val="00C51635"/>
    <w:rsid w:val="00C9165B"/>
    <w:rsid w:val="00CA3DEF"/>
    <w:rsid w:val="00CF0BDD"/>
    <w:rsid w:val="00D12311"/>
    <w:rsid w:val="00DA3646"/>
    <w:rsid w:val="00DD0935"/>
    <w:rsid w:val="00E00D18"/>
    <w:rsid w:val="00E720D6"/>
    <w:rsid w:val="00E734F0"/>
    <w:rsid w:val="00E758E3"/>
    <w:rsid w:val="00EC6E82"/>
    <w:rsid w:val="00F23E33"/>
    <w:rsid w:val="00F37429"/>
    <w:rsid w:val="00F40C10"/>
    <w:rsid w:val="00F41E65"/>
    <w:rsid w:val="00F67CDA"/>
    <w:rsid w:val="00FC52C0"/>
    <w:rsid w:val="00FD4D5F"/>
    <w:rsid w:val="00FF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E1C7A"/>
  <w15:docId w15:val="{D77936D8-60CF-44FF-8020-E8317A7B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35"/>
    <w:pPr>
      <w:spacing w:after="200" w:line="276" w:lineRule="auto"/>
    </w:pPr>
    <w:rPr>
      <w:lang w:val="en-GB"/>
    </w:rPr>
  </w:style>
  <w:style w:type="paragraph" w:styleId="Heading1">
    <w:name w:val="heading 1"/>
    <w:basedOn w:val="Normal"/>
    <w:link w:val="Heading1Char"/>
    <w:qFormat/>
    <w:locked/>
    <w:rsid w:val="00FF5631"/>
    <w:pPr>
      <w:keepNext/>
      <w:numPr>
        <w:numId w:val="9"/>
      </w:numPr>
      <w:spacing w:before="320" w:after="0" w:line="300" w:lineRule="atLeast"/>
      <w:jc w:val="both"/>
      <w:outlineLvl w:val="0"/>
    </w:pPr>
    <w:rPr>
      <w:rFonts w:ascii="Times New Roman" w:eastAsia="Times New Roman" w:hAnsi="Times New Roman"/>
      <w:b/>
      <w:smallCaps/>
      <w:kern w:val="28"/>
      <w:szCs w:val="20"/>
    </w:rPr>
  </w:style>
  <w:style w:type="paragraph" w:styleId="Heading2">
    <w:name w:val="heading 2"/>
    <w:basedOn w:val="Normal"/>
    <w:link w:val="Heading2Char"/>
    <w:qFormat/>
    <w:locked/>
    <w:rsid w:val="00FF5631"/>
    <w:pPr>
      <w:numPr>
        <w:ilvl w:val="1"/>
        <w:numId w:val="9"/>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basedOn w:val="Normal"/>
    <w:link w:val="Heading3Char"/>
    <w:qFormat/>
    <w:locked/>
    <w:rsid w:val="00FF5631"/>
    <w:pPr>
      <w:numPr>
        <w:ilvl w:val="2"/>
        <w:numId w:val="9"/>
      </w:numPr>
      <w:spacing w:after="120" w:line="300" w:lineRule="atLeast"/>
      <w:jc w:val="both"/>
      <w:outlineLvl w:val="2"/>
    </w:pPr>
    <w:rPr>
      <w:rFonts w:ascii="Times New Roman" w:eastAsia="Times New Roman" w:hAnsi="Times New Roman"/>
      <w:szCs w:val="20"/>
    </w:rPr>
  </w:style>
  <w:style w:type="paragraph" w:styleId="Heading4">
    <w:name w:val="heading 4"/>
    <w:basedOn w:val="Normal"/>
    <w:link w:val="Heading4Char"/>
    <w:qFormat/>
    <w:locked/>
    <w:rsid w:val="00FF5631"/>
    <w:pPr>
      <w:numPr>
        <w:ilvl w:val="3"/>
        <w:numId w:val="9"/>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basedOn w:val="Normal"/>
    <w:link w:val="Heading5Char"/>
    <w:qFormat/>
    <w:locked/>
    <w:rsid w:val="00FF5631"/>
    <w:pPr>
      <w:numPr>
        <w:ilvl w:val="4"/>
        <w:numId w:val="9"/>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52E6"/>
    <w:rPr>
      <w:lang w:val="en-GB"/>
    </w:rPr>
  </w:style>
  <w:style w:type="paragraph" w:styleId="BalloonText">
    <w:name w:val="Balloon Text"/>
    <w:basedOn w:val="Normal"/>
    <w:link w:val="BalloonTextChar"/>
    <w:uiPriority w:val="99"/>
    <w:semiHidden/>
    <w:rsid w:val="00B4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FE2"/>
    <w:rPr>
      <w:rFonts w:ascii="Tahoma" w:hAnsi="Tahoma" w:cs="Tahoma"/>
      <w:sz w:val="16"/>
      <w:szCs w:val="16"/>
    </w:rPr>
  </w:style>
  <w:style w:type="paragraph" w:styleId="Title">
    <w:name w:val="Title"/>
    <w:basedOn w:val="Normal"/>
    <w:next w:val="Normal"/>
    <w:link w:val="TitleChar"/>
    <w:qFormat/>
    <w:locked/>
    <w:rsid w:val="00276D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76D89"/>
    <w:rPr>
      <w:rFonts w:asciiTheme="majorHAnsi" w:eastAsiaTheme="majorEastAsia" w:hAnsiTheme="majorHAnsi" w:cstheme="majorBidi"/>
      <w:color w:val="17365D" w:themeColor="text2" w:themeShade="BF"/>
      <w:spacing w:val="5"/>
      <w:kern w:val="28"/>
      <w:sz w:val="52"/>
      <w:szCs w:val="52"/>
      <w:lang w:val="en-GB"/>
    </w:rPr>
  </w:style>
  <w:style w:type="character" w:customStyle="1" w:styleId="NoSpacingChar">
    <w:name w:val="No Spacing Char"/>
    <w:basedOn w:val="DefaultParagraphFont"/>
    <w:link w:val="NoSpacing"/>
    <w:uiPriority w:val="1"/>
    <w:rsid w:val="00E758E3"/>
    <w:rPr>
      <w:lang w:val="en-GB"/>
    </w:rPr>
  </w:style>
  <w:style w:type="table" w:styleId="TableGrid">
    <w:name w:val="Table Grid"/>
    <w:basedOn w:val="TableNormal"/>
    <w:locked/>
    <w:rsid w:val="00FD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E03"/>
    <w:rPr>
      <w:color w:val="0000FF" w:themeColor="hyperlink"/>
      <w:u w:val="single"/>
    </w:rPr>
  </w:style>
  <w:style w:type="character" w:customStyle="1" w:styleId="Heading1Char">
    <w:name w:val="Heading 1 Char"/>
    <w:basedOn w:val="DefaultParagraphFont"/>
    <w:link w:val="Heading1"/>
    <w:rsid w:val="00FF5631"/>
    <w:rPr>
      <w:rFonts w:ascii="Times New Roman" w:eastAsia="Times New Roman" w:hAnsi="Times New Roman"/>
      <w:b/>
      <w:smallCaps/>
      <w:kern w:val="28"/>
      <w:szCs w:val="20"/>
      <w:lang w:val="en-GB"/>
    </w:rPr>
  </w:style>
  <w:style w:type="character" w:customStyle="1" w:styleId="Heading2Char">
    <w:name w:val="Heading 2 Char"/>
    <w:basedOn w:val="DefaultParagraphFont"/>
    <w:link w:val="Heading2"/>
    <w:rsid w:val="00FF5631"/>
    <w:rPr>
      <w:rFonts w:ascii="Times New Roman" w:eastAsia="Times New Roman" w:hAnsi="Times New Roman"/>
      <w:color w:val="000000"/>
      <w:szCs w:val="20"/>
      <w:lang w:val="en-GB"/>
    </w:rPr>
  </w:style>
  <w:style w:type="character" w:customStyle="1" w:styleId="Heading3Char">
    <w:name w:val="Heading 3 Char"/>
    <w:basedOn w:val="DefaultParagraphFont"/>
    <w:link w:val="Heading3"/>
    <w:rsid w:val="00FF5631"/>
    <w:rPr>
      <w:rFonts w:ascii="Times New Roman" w:eastAsia="Times New Roman" w:hAnsi="Times New Roman"/>
      <w:szCs w:val="20"/>
      <w:lang w:val="en-GB"/>
    </w:rPr>
  </w:style>
  <w:style w:type="character" w:customStyle="1" w:styleId="Heading4Char">
    <w:name w:val="Heading 4 Char"/>
    <w:basedOn w:val="DefaultParagraphFont"/>
    <w:link w:val="Heading4"/>
    <w:rsid w:val="00FF5631"/>
    <w:rPr>
      <w:rFonts w:ascii="Times New Roman" w:eastAsia="Times New Roman" w:hAnsi="Times New Roman"/>
      <w:szCs w:val="20"/>
      <w:lang w:val="en-GB"/>
    </w:rPr>
  </w:style>
  <w:style w:type="character" w:customStyle="1" w:styleId="Heading5Char">
    <w:name w:val="Heading 5 Char"/>
    <w:basedOn w:val="DefaultParagraphFont"/>
    <w:link w:val="Heading5"/>
    <w:rsid w:val="00FF5631"/>
    <w:rPr>
      <w:rFonts w:ascii="Times New Roman" w:eastAsia="Times New Roman" w:hAnsi="Times New Roman"/>
      <w:szCs w:val="20"/>
      <w:lang w:val="en-GB"/>
    </w:rPr>
  </w:style>
  <w:style w:type="paragraph" w:customStyle="1" w:styleId="Bodyclause">
    <w:name w:val="Body  clause"/>
    <w:basedOn w:val="Normal"/>
    <w:next w:val="Heading1"/>
    <w:rsid w:val="00FF5631"/>
    <w:pPr>
      <w:spacing w:before="120" w:after="120" w:line="300" w:lineRule="atLeast"/>
      <w:ind w:left="720"/>
      <w:jc w:val="both"/>
    </w:pPr>
    <w:rPr>
      <w:rFonts w:ascii="Times New Roman" w:eastAsia="Times New Roman" w:hAnsi="Times New Roman"/>
      <w:szCs w:val="20"/>
    </w:rPr>
  </w:style>
  <w:style w:type="paragraph" w:customStyle="1" w:styleId="Bodysubclause">
    <w:name w:val="Body  sub clause"/>
    <w:basedOn w:val="Normal"/>
    <w:rsid w:val="00FF5631"/>
    <w:pPr>
      <w:spacing w:before="240" w:after="120" w:line="300" w:lineRule="atLeast"/>
      <w:ind w:left="720"/>
      <w:jc w:val="both"/>
    </w:pPr>
    <w:rPr>
      <w:rFonts w:ascii="Times New Roman" w:eastAsia="Times New Roman" w:hAnsi="Times New Roman"/>
      <w:szCs w:val="20"/>
    </w:rPr>
  </w:style>
  <w:style w:type="character" w:styleId="FollowedHyperlink">
    <w:name w:val="FollowedHyperlink"/>
    <w:rsid w:val="00FF5631"/>
    <w:rPr>
      <w:color w:val="800080"/>
      <w:u w:val="single"/>
    </w:rPr>
  </w:style>
  <w:style w:type="character" w:customStyle="1" w:styleId="Def">
    <w:name w:val="Def"/>
    <w:rsid w:val="00FF5631"/>
    <w:rPr>
      <w:b/>
      <w:color w:val="000000"/>
      <w:sz w:val="22"/>
    </w:rPr>
  </w:style>
  <w:style w:type="paragraph" w:customStyle="1" w:styleId="XExecution">
    <w:name w:val="X Execution"/>
    <w:basedOn w:val="Normal"/>
    <w:rsid w:val="00FF5631"/>
    <w:pPr>
      <w:numPr>
        <w:ilvl w:val="2"/>
        <w:numId w:val="11"/>
      </w:numPr>
      <w:tabs>
        <w:tab w:val="clear" w:pos="1702"/>
        <w:tab w:val="left" w:pos="0"/>
        <w:tab w:val="left" w:pos="3544"/>
      </w:tabs>
      <w:spacing w:after="0" w:line="300" w:lineRule="atLeast"/>
      <w:ind w:left="0" w:right="459" w:firstLine="0"/>
    </w:pPr>
    <w:rPr>
      <w:rFonts w:ascii="Times New Roman" w:eastAsia="Times New Roman" w:hAnsi="Times New Roman"/>
      <w:color w:val="000000"/>
      <w:szCs w:val="20"/>
    </w:rPr>
  </w:style>
  <w:style w:type="paragraph" w:customStyle="1" w:styleId="CoversheetParagraph">
    <w:name w:val="Coversheet Paragraph"/>
    <w:basedOn w:val="Normal"/>
    <w:autoRedefine/>
    <w:rsid w:val="00FF5631"/>
    <w:pPr>
      <w:numPr>
        <w:ilvl w:val="3"/>
        <w:numId w:val="11"/>
      </w:numPr>
      <w:tabs>
        <w:tab w:val="clear" w:pos="2553"/>
      </w:tabs>
      <w:spacing w:after="0" w:line="300" w:lineRule="atLeast"/>
      <w:ind w:left="0" w:firstLine="0"/>
      <w:jc w:val="center"/>
    </w:pPr>
    <w:rPr>
      <w:rFonts w:ascii="Times New Roman" w:eastAsia="Times New Roman" w:hAnsi="Times New Roman"/>
      <w:szCs w:val="20"/>
    </w:rPr>
  </w:style>
  <w:style w:type="character" w:customStyle="1" w:styleId="Defterm">
    <w:name w:val="Defterm"/>
    <w:rsid w:val="00FF5631"/>
    <w:rPr>
      <w:b/>
      <w:color w:val="000000"/>
      <w:sz w:val="22"/>
    </w:rPr>
  </w:style>
  <w:style w:type="paragraph" w:customStyle="1" w:styleId="NewPage">
    <w:name w:val="New Page"/>
    <w:basedOn w:val="Normal"/>
    <w:autoRedefine/>
    <w:rsid w:val="00FF5631"/>
    <w:pPr>
      <w:pageBreakBefore/>
      <w:numPr>
        <w:ilvl w:val="4"/>
        <w:numId w:val="11"/>
      </w:numPr>
      <w:tabs>
        <w:tab w:val="clear" w:pos="3404"/>
      </w:tabs>
      <w:spacing w:after="0" w:line="300" w:lineRule="atLeast"/>
      <w:ind w:left="0" w:firstLine="0"/>
      <w:jc w:val="both"/>
    </w:pPr>
    <w:rPr>
      <w:rFonts w:ascii="Times New Roman" w:eastAsia="Times New Roman" w:hAnsi="Times New Roman"/>
      <w:szCs w:val="20"/>
    </w:rPr>
  </w:style>
  <w:style w:type="character" w:customStyle="1" w:styleId="defitem">
    <w:name w:val="defitem"/>
    <w:basedOn w:val="DefaultParagraphFont"/>
    <w:rsid w:val="00FF5631"/>
  </w:style>
  <w:style w:type="paragraph" w:styleId="CommentText">
    <w:name w:val="annotation text"/>
    <w:basedOn w:val="Normal"/>
    <w:link w:val="CommentTextChar"/>
    <w:rsid w:val="00FF5631"/>
    <w:pPr>
      <w:spacing w:after="0" w:line="200" w:lineRule="atLeas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FF5631"/>
    <w:rPr>
      <w:rFonts w:ascii="Times New Roman" w:eastAsia="Times New Roman" w:hAnsi="Times New Roman"/>
      <w:sz w:val="20"/>
      <w:szCs w:val="20"/>
      <w:lang w:val="en-GB"/>
    </w:rPr>
  </w:style>
  <w:style w:type="paragraph" w:customStyle="1" w:styleId="HeadingTitle">
    <w:name w:val="HeadingTitle"/>
    <w:basedOn w:val="Normal"/>
    <w:rsid w:val="00FF5631"/>
    <w:pPr>
      <w:spacing w:before="240" w:after="240" w:line="300" w:lineRule="atLeast"/>
      <w:jc w:val="both"/>
    </w:pPr>
    <w:rPr>
      <w:rFonts w:ascii="Times New Roman" w:eastAsia="Times New Roman" w:hAnsi="Times New Roman"/>
      <w:b/>
      <w:sz w:val="24"/>
      <w:szCs w:val="20"/>
    </w:rPr>
  </w:style>
  <w:style w:type="paragraph" w:customStyle="1" w:styleId="NormalSpaced">
    <w:name w:val="NormalSpaced"/>
    <w:basedOn w:val="Normal"/>
    <w:next w:val="Normal"/>
    <w:rsid w:val="00FF5631"/>
    <w:pPr>
      <w:spacing w:after="240" w:line="300" w:lineRule="atLeast"/>
      <w:jc w:val="both"/>
    </w:pPr>
    <w:rPr>
      <w:rFonts w:ascii="Times New Roman" w:eastAsia="Times New Roman" w:hAnsi="Times New Roman"/>
      <w:szCs w:val="20"/>
    </w:rPr>
  </w:style>
  <w:style w:type="paragraph" w:customStyle="1" w:styleId="Level1">
    <w:name w:val="Level 1"/>
    <w:basedOn w:val="Normal"/>
    <w:uiPriority w:val="99"/>
    <w:rsid w:val="00FF5631"/>
    <w:pPr>
      <w:numPr>
        <w:numId w:val="10"/>
      </w:numPr>
      <w:spacing w:after="240" w:line="240" w:lineRule="auto"/>
      <w:jc w:val="both"/>
      <w:outlineLvl w:val="0"/>
    </w:pPr>
    <w:rPr>
      <w:rFonts w:ascii="Arial" w:eastAsia="Times New Roman" w:hAnsi="Arial" w:cs="Arial"/>
      <w:sz w:val="20"/>
      <w:szCs w:val="20"/>
      <w:lang w:eastAsia="en-GB"/>
    </w:rPr>
  </w:style>
  <w:style w:type="paragraph" w:customStyle="1" w:styleId="Level2">
    <w:name w:val="Level 2"/>
    <w:basedOn w:val="Normal"/>
    <w:uiPriority w:val="99"/>
    <w:rsid w:val="00FF5631"/>
    <w:pPr>
      <w:numPr>
        <w:ilvl w:val="1"/>
        <w:numId w:val="10"/>
      </w:numPr>
      <w:spacing w:after="240" w:line="240" w:lineRule="auto"/>
      <w:jc w:val="both"/>
      <w:outlineLvl w:val="1"/>
    </w:pPr>
    <w:rPr>
      <w:rFonts w:ascii="Arial" w:eastAsia="Times New Roman" w:hAnsi="Arial" w:cs="Arial"/>
      <w:sz w:val="20"/>
      <w:szCs w:val="20"/>
      <w:lang w:eastAsia="en-GB"/>
    </w:rPr>
  </w:style>
  <w:style w:type="paragraph" w:customStyle="1" w:styleId="Level3">
    <w:name w:val="Level 3"/>
    <w:basedOn w:val="Normal"/>
    <w:uiPriority w:val="99"/>
    <w:rsid w:val="00FF5631"/>
    <w:pPr>
      <w:numPr>
        <w:ilvl w:val="2"/>
        <w:numId w:val="10"/>
      </w:numPr>
      <w:spacing w:after="240" w:line="240" w:lineRule="auto"/>
      <w:jc w:val="both"/>
      <w:outlineLvl w:val="2"/>
    </w:pPr>
    <w:rPr>
      <w:rFonts w:ascii="Arial" w:eastAsia="Times New Roman" w:hAnsi="Arial" w:cs="Arial"/>
      <w:sz w:val="20"/>
      <w:szCs w:val="20"/>
      <w:lang w:eastAsia="en-GB"/>
    </w:rPr>
  </w:style>
  <w:style w:type="paragraph" w:customStyle="1" w:styleId="Level4">
    <w:name w:val="Level 4"/>
    <w:basedOn w:val="Normal"/>
    <w:uiPriority w:val="99"/>
    <w:rsid w:val="00FF5631"/>
    <w:pPr>
      <w:numPr>
        <w:ilvl w:val="3"/>
        <w:numId w:val="10"/>
      </w:numPr>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uiPriority w:val="99"/>
    <w:rsid w:val="00FF5631"/>
    <w:pPr>
      <w:numPr>
        <w:ilvl w:val="4"/>
        <w:numId w:val="10"/>
      </w:numPr>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uiPriority w:val="99"/>
    <w:rsid w:val="00FF5631"/>
    <w:pPr>
      <w:numPr>
        <w:ilvl w:val="5"/>
        <w:numId w:val="10"/>
      </w:numPr>
      <w:spacing w:after="240" w:line="240" w:lineRule="auto"/>
      <w:jc w:val="both"/>
      <w:outlineLvl w:val="5"/>
    </w:pPr>
    <w:rPr>
      <w:rFonts w:ascii="Arial" w:eastAsia="Times New Roman" w:hAnsi="Arial" w:cs="Arial"/>
      <w:sz w:val="20"/>
      <w:szCs w:val="20"/>
      <w:lang w:eastAsia="en-GB"/>
    </w:rPr>
  </w:style>
  <w:style w:type="paragraph" w:customStyle="1" w:styleId="Body2">
    <w:name w:val="Body 2"/>
    <w:basedOn w:val="Normal"/>
    <w:rsid w:val="00FF5631"/>
    <w:pPr>
      <w:spacing w:after="240" w:line="240" w:lineRule="auto"/>
      <w:ind w:left="850"/>
      <w:jc w:val="both"/>
    </w:pPr>
    <w:rPr>
      <w:rFonts w:ascii="Arial" w:eastAsia="Times New Roman" w:hAnsi="Arial" w:cs="Arial"/>
      <w:sz w:val="20"/>
      <w:szCs w:val="20"/>
      <w:lang w:eastAsia="en-GB"/>
    </w:rPr>
  </w:style>
  <w:style w:type="character" w:customStyle="1" w:styleId="Level1asHeadingtext">
    <w:name w:val="Level 1 as Heading (text)"/>
    <w:uiPriority w:val="99"/>
    <w:rsid w:val="00FF5631"/>
    <w:rPr>
      <w:b/>
      <w:caps/>
      <w:color w:val="auto"/>
    </w:rPr>
  </w:style>
  <w:style w:type="paragraph" w:customStyle="1" w:styleId="Body1">
    <w:name w:val="Body 1"/>
    <w:basedOn w:val="Normal"/>
    <w:uiPriority w:val="99"/>
    <w:rsid w:val="00FF5631"/>
    <w:pPr>
      <w:adjustRightInd w:val="0"/>
      <w:spacing w:after="240" w:line="240" w:lineRule="auto"/>
      <w:ind w:left="851"/>
      <w:jc w:val="both"/>
    </w:pPr>
    <w:rPr>
      <w:rFonts w:ascii="Arial" w:eastAsia="Arial" w:hAnsi="Arial" w:cs="Arial"/>
      <w:sz w:val="20"/>
      <w:szCs w:val="20"/>
      <w:lang w:eastAsia="en-GB"/>
    </w:rPr>
  </w:style>
  <w:style w:type="paragraph" w:styleId="ListParagraph">
    <w:name w:val="List Paragraph"/>
    <w:basedOn w:val="Normal"/>
    <w:qFormat/>
    <w:rsid w:val="00846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2679">
      <w:marLeft w:val="0"/>
      <w:marRight w:val="0"/>
      <w:marTop w:val="0"/>
      <w:marBottom w:val="0"/>
      <w:divBdr>
        <w:top w:val="none" w:sz="0" w:space="0" w:color="auto"/>
        <w:left w:val="none" w:sz="0" w:space="0" w:color="auto"/>
        <w:bottom w:val="none" w:sz="0" w:space="0" w:color="auto"/>
        <w:right w:val="none" w:sz="0" w:space="0" w:color="auto"/>
      </w:divBdr>
      <w:divsChild>
        <w:div w:id="304362677">
          <w:marLeft w:val="0"/>
          <w:marRight w:val="0"/>
          <w:marTop w:val="0"/>
          <w:marBottom w:val="0"/>
          <w:divBdr>
            <w:top w:val="none" w:sz="0" w:space="0" w:color="auto"/>
            <w:left w:val="none" w:sz="0" w:space="0" w:color="auto"/>
            <w:bottom w:val="none" w:sz="0" w:space="0" w:color="auto"/>
            <w:right w:val="none" w:sz="0" w:space="0" w:color="auto"/>
          </w:divBdr>
          <w:divsChild>
            <w:div w:id="304362676">
              <w:marLeft w:val="0"/>
              <w:marRight w:val="0"/>
              <w:marTop w:val="0"/>
              <w:marBottom w:val="0"/>
              <w:divBdr>
                <w:top w:val="none" w:sz="0" w:space="0" w:color="auto"/>
                <w:left w:val="none" w:sz="0" w:space="0" w:color="auto"/>
                <w:bottom w:val="none" w:sz="0" w:space="0" w:color="auto"/>
                <w:right w:val="none" w:sz="0" w:space="0" w:color="auto"/>
              </w:divBdr>
              <w:divsChild>
                <w:div w:id="304362675">
                  <w:marLeft w:val="0"/>
                  <w:marRight w:val="0"/>
                  <w:marTop w:val="0"/>
                  <w:marBottom w:val="0"/>
                  <w:divBdr>
                    <w:top w:val="none" w:sz="0" w:space="0" w:color="auto"/>
                    <w:left w:val="none" w:sz="0" w:space="0" w:color="auto"/>
                    <w:bottom w:val="none" w:sz="0" w:space="0" w:color="auto"/>
                    <w:right w:val="none" w:sz="0" w:space="0" w:color="auto"/>
                  </w:divBdr>
                  <w:divsChild>
                    <w:div w:id="304362674">
                      <w:marLeft w:val="0"/>
                      <w:marRight w:val="0"/>
                      <w:marTop w:val="0"/>
                      <w:marBottom w:val="0"/>
                      <w:divBdr>
                        <w:top w:val="none" w:sz="0" w:space="0" w:color="auto"/>
                        <w:left w:val="none" w:sz="0" w:space="0" w:color="auto"/>
                        <w:bottom w:val="none" w:sz="0" w:space="0" w:color="auto"/>
                        <w:right w:val="none" w:sz="0" w:space="0" w:color="auto"/>
                      </w:divBdr>
                      <w:divsChild>
                        <w:div w:id="304362678">
                          <w:marLeft w:val="0"/>
                          <w:marRight w:val="0"/>
                          <w:marTop w:val="0"/>
                          <w:marBottom w:val="0"/>
                          <w:divBdr>
                            <w:top w:val="none" w:sz="0" w:space="0" w:color="auto"/>
                            <w:left w:val="none" w:sz="0" w:space="0" w:color="auto"/>
                            <w:bottom w:val="none" w:sz="0" w:space="0" w:color="auto"/>
                            <w:right w:val="none" w:sz="0" w:space="0" w:color="auto"/>
                          </w:divBdr>
                          <w:divsChild>
                            <w:div w:id="304362681">
                              <w:marLeft w:val="0"/>
                              <w:marRight w:val="0"/>
                              <w:marTop w:val="0"/>
                              <w:marBottom w:val="0"/>
                              <w:divBdr>
                                <w:top w:val="none" w:sz="0" w:space="0" w:color="auto"/>
                                <w:left w:val="none" w:sz="0" w:space="0" w:color="auto"/>
                                <w:bottom w:val="none" w:sz="0" w:space="0" w:color="auto"/>
                                <w:right w:val="none" w:sz="0" w:space="0" w:color="auto"/>
                              </w:divBdr>
                              <w:divsChild>
                                <w:div w:id="3043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EA3A1-ED93-4435-B06C-5E47D0C7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Our Wedding Packages</vt:lpstr>
    </vt:vector>
  </TitlesOfParts>
  <Company>Hewlett-Packard Company</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Wedding Packages</dc:title>
  <dc:creator>OHL</dc:creator>
  <cp:lastModifiedBy>Kathryn Chambers</cp:lastModifiedBy>
  <cp:revision>2</cp:revision>
  <cp:lastPrinted>2011-10-13T10:31:00Z</cp:lastPrinted>
  <dcterms:created xsi:type="dcterms:W3CDTF">2017-09-04T09:18:00Z</dcterms:created>
  <dcterms:modified xsi:type="dcterms:W3CDTF">2017-09-04T09:18:00Z</dcterms:modified>
</cp:coreProperties>
</file>